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0018" w14:textId="7B581AAF" w:rsidR="0055439B" w:rsidRPr="00D21716" w:rsidRDefault="0055439B" w:rsidP="00A50B7C">
      <w:pPr>
        <w:jc w:val="both"/>
        <w:rPr>
          <w:rFonts w:asciiTheme="minorHAnsi" w:hAnsiTheme="minorHAnsi"/>
          <w:sz w:val="23"/>
          <w:szCs w:val="23"/>
        </w:rPr>
      </w:pPr>
    </w:p>
    <w:p w14:paraId="6289C2CD" w14:textId="18963679" w:rsidR="009E1D29" w:rsidRPr="00D21716" w:rsidRDefault="009E1D29" w:rsidP="00A50B7C">
      <w:pPr>
        <w:spacing w:line="240" w:lineRule="atLeast"/>
        <w:jc w:val="both"/>
        <w:rPr>
          <w:rFonts w:asciiTheme="minorHAnsi" w:eastAsia="Times New Roman" w:hAnsiTheme="minorHAnsi" w:cs="Times New Roman"/>
          <w:snapToGrid w:val="0"/>
          <w:color w:val="000000"/>
          <w:sz w:val="23"/>
          <w:szCs w:val="23"/>
        </w:rPr>
      </w:pPr>
    </w:p>
    <w:p w14:paraId="7DB26F1C" w14:textId="522980D5" w:rsidR="00AA04AA" w:rsidRPr="00AA04AA" w:rsidRDefault="003973F7" w:rsidP="00A50B7C">
      <w:pPr>
        <w:spacing w:line="240" w:lineRule="atLeast"/>
        <w:jc w:val="both"/>
        <w:rPr>
          <w:rFonts w:asciiTheme="minorHAnsi" w:eastAsia="Times New Roman" w:hAnsiTheme="minorHAnsi" w:cs="Times New Roman"/>
          <w:snapToGrid w:val="0"/>
          <w:color w:val="000000"/>
          <w:sz w:val="40"/>
          <w:szCs w:val="40"/>
        </w:rPr>
      </w:pPr>
      <w:r w:rsidRPr="003973F7">
        <w:rPr>
          <w:rFonts w:asciiTheme="minorHAnsi" w:eastAsia="Times New Roman" w:hAnsiTheme="minorHAnsi" w:cs="Times New Roman"/>
          <w:snapToGrid w:val="0"/>
          <w:color w:val="000000"/>
          <w:sz w:val="40"/>
          <w:szCs w:val="40"/>
        </w:rPr>
        <w:br/>
        <w:t>Tomáš</w:t>
      </w:r>
      <w:r w:rsidR="005C16BA">
        <w:rPr>
          <w:rFonts w:asciiTheme="minorHAnsi" w:eastAsia="Times New Roman" w:hAnsiTheme="minorHAnsi" w:cs="Times New Roman"/>
          <w:snapToGrid w:val="0"/>
          <w:color w:val="000000"/>
          <w:sz w:val="40"/>
          <w:szCs w:val="40"/>
        </w:rPr>
        <w:t xml:space="preserve"> </w:t>
      </w:r>
      <w:proofErr w:type="spellStart"/>
      <w:r w:rsidR="005C16BA">
        <w:rPr>
          <w:rFonts w:asciiTheme="minorHAnsi" w:eastAsia="Times New Roman" w:hAnsiTheme="minorHAnsi" w:cs="Times New Roman"/>
          <w:snapToGrid w:val="0"/>
          <w:color w:val="000000"/>
          <w:sz w:val="40"/>
          <w:szCs w:val="40"/>
        </w:rPr>
        <w:t>Netopil</w:t>
      </w:r>
      <w:proofErr w:type="spellEnd"/>
    </w:p>
    <w:p w14:paraId="06FFD90D" w14:textId="1B2741A3" w:rsidR="005910D0" w:rsidRDefault="005C16BA" w:rsidP="00A50B7C">
      <w:pPr>
        <w:spacing w:line="240" w:lineRule="atLeast"/>
        <w:jc w:val="both"/>
        <w:rPr>
          <w:rFonts w:asciiTheme="minorHAnsi" w:eastAsia="Times New Roman" w:hAnsiTheme="minorHAnsi" w:cs="Times New Roman"/>
          <w:snapToGrid w:val="0"/>
          <w:color w:val="000000"/>
          <w:sz w:val="34"/>
          <w:szCs w:val="34"/>
        </w:rPr>
      </w:pPr>
      <w:r>
        <w:rPr>
          <w:rFonts w:asciiTheme="minorHAnsi" w:eastAsia="Times New Roman" w:hAnsiTheme="minorHAnsi" w:cs="Times New Roman"/>
          <w:snapToGrid w:val="0"/>
          <w:color w:val="000000"/>
          <w:sz w:val="34"/>
          <w:szCs w:val="34"/>
        </w:rPr>
        <w:t>Conductor</w:t>
      </w:r>
    </w:p>
    <w:p w14:paraId="6599049B" w14:textId="77777777" w:rsidR="00203250" w:rsidRPr="002D3F1D" w:rsidRDefault="00203250" w:rsidP="00203250">
      <w:pPr>
        <w:pStyle w:val="NoSpacing"/>
        <w:rPr>
          <w:rFonts w:ascii="Arial" w:hAnsi="Arial" w:cs="Arial"/>
          <w:sz w:val="20"/>
          <w:szCs w:val="20"/>
        </w:rPr>
      </w:pPr>
      <w:r w:rsidRPr="002D3F1D">
        <w:rPr>
          <w:rFonts w:ascii="Arial" w:hAnsi="Arial" w:cs="Arial"/>
          <w:sz w:val="20"/>
          <w:szCs w:val="20"/>
        </w:rPr>
        <w:t>Chief Conductor and Music Director FOK-Prague Symphony Orchestra (from 25/26)</w:t>
      </w:r>
    </w:p>
    <w:p w14:paraId="3A52884C" w14:textId="77777777" w:rsidR="00203250" w:rsidRPr="002D3F1D" w:rsidRDefault="00203250" w:rsidP="00203250">
      <w:pPr>
        <w:pStyle w:val="NoSpacing"/>
        <w:rPr>
          <w:rFonts w:ascii="Arial" w:hAnsi="Arial" w:cs="Arial"/>
          <w:sz w:val="20"/>
          <w:szCs w:val="20"/>
        </w:rPr>
      </w:pPr>
      <w:r w:rsidRPr="002D3F1D">
        <w:rPr>
          <w:rFonts w:ascii="Arial" w:hAnsi="Arial" w:cs="Arial"/>
          <w:sz w:val="20"/>
          <w:szCs w:val="20"/>
        </w:rPr>
        <w:t xml:space="preserve">Founder and Artistic Director – International Summer Academy in </w:t>
      </w:r>
      <w:proofErr w:type="spellStart"/>
      <w:r w:rsidRPr="002D3F1D">
        <w:rPr>
          <w:rFonts w:ascii="Arial" w:hAnsi="Arial" w:cs="Arial"/>
          <w:sz w:val="20"/>
          <w:szCs w:val="20"/>
        </w:rPr>
        <w:t>Kroměříž</w:t>
      </w:r>
      <w:proofErr w:type="spellEnd"/>
      <w:r w:rsidRPr="002D3F1D">
        <w:rPr>
          <w:rFonts w:ascii="Arial" w:hAnsi="Arial" w:cs="Arial"/>
          <w:sz w:val="20"/>
          <w:szCs w:val="20"/>
        </w:rPr>
        <w:t xml:space="preserve"> (Czechia)</w:t>
      </w:r>
    </w:p>
    <w:p w14:paraId="0B43AB39" w14:textId="77777777" w:rsidR="00203250" w:rsidRPr="002D3F1D" w:rsidRDefault="00203250" w:rsidP="00203250">
      <w:pPr>
        <w:pStyle w:val="NoSpacing"/>
        <w:rPr>
          <w:rFonts w:ascii="Arial" w:hAnsi="Arial" w:cs="Arial"/>
          <w:sz w:val="20"/>
          <w:szCs w:val="20"/>
        </w:rPr>
      </w:pPr>
      <w:r w:rsidRPr="002D3F1D">
        <w:rPr>
          <w:rFonts w:ascii="Arial" w:hAnsi="Arial" w:cs="Arial"/>
          <w:sz w:val="20"/>
          <w:szCs w:val="20"/>
        </w:rPr>
        <w:t>Former General Music Director – Aalto Musik Theater &amp; Philharmonie Essen (2013-2023)</w:t>
      </w:r>
    </w:p>
    <w:p w14:paraId="3E0C547E" w14:textId="6E7B0966" w:rsidR="00203250" w:rsidRPr="002D3F1D" w:rsidRDefault="00203250" w:rsidP="00203250">
      <w:pPr>
        <w:pStyle w:val="NoSpacing"/>
        <w:rPr>
          <w:rFonts w:ascii="Arial" w:hAnsi="Arial" w:cs="Arial"/>
          <w:sz w:val="20"/>
          <w:szCs w:val="20"/>
        </w:rPr>
      </w:pPr>
      <w:r w:rsidRPr="002D3F1D">
        <w:rPr>
          <w:rFonts w:ascii="Arial" w:hAnsi="Arial" w:cs="Arial"/>
          <w:sz w:val="20"/>
          <w:szCs w:val="20"/>
        </w:rPr>
        <w:t>Former Principal Guest Conductor – Czech Philharmonic (2018</w:t>
      </w:r>
      <w:r w:rsidR="00150443">
        <w:rPr>
          <w:rFonts w:ascii="Arial" w:hAnsi="Arial" w:cs="Arial"/>
          <w:sz w:val="20"/>
          <w:szCs w:val="20"/>
        </w:rPr>
        <w:t>-</w:t>
      </w:r>
      <w:r w:rsidRPr="002D3F1D">
        <w:rPr>
          <w:rFonts w:ascii="Arial" w:hAnsi="Arial" w:cs="Arial"/>
          <w:sz w:val="20"/>
          <w:szCs w:val="20"/>
        </w:rPr>
        <w:t>2024)</w:t>
      </w:r>
    </w:p>
    <w:p w14:paraId="7A1234BF" w14:textId="77777777" w:rsidR="00203250" w:rsidRPr="00814F63" w:rsidRDefault="00203250" w:rsidP="00203250">
      <w:pPr>
        <w:pStyle w:val="NoSpacing"/>
        <w:rPr>
          <w:rFonts w:ascii="Arial" w:hAnsi="Arial" w:cs="Arial"/>
          <w:sz w:val="20"/>
          <w:szCs w:val="20"/>
        </w:rPr>
      </w:pPr>
      <w:r w:rsidRPr="00814F63">
        <w:rPr>
          <w:rFonts w:ascii="Arial" w:hAnsi="Arial" w:cs="Arial"/>
          <w:sz w:val="20"/>
          <w:szCs w:val="20"/>
        </w:rPr>
        <w:t> </w:t>
      </w:r>
    </w:p>
    <w:p w14:paraId="277E6E76" w14:textId="6E113E28" w:rsidR="00203250" w:rsidRPr="00814F63" w:rsidRDefault="00203250" w:rsidP="00203250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814F63">
        <w:rPr>
          <w:rFonts w:ascii="Arial" w:hAnsi="Arial" w:cs="Arial"/>
          <w:sz w:val="20"/>
          <w:szCs w:val="20"/>
        </w:rPr>
        <w:t xml:space="preserve">An inspirational force, particularly in Czech </w:t>
      </w:r>
      <w:r w:rsidR="00B2380F" w:rsidRPr="00814F63">
        <w:rPr>
          <w:rFonts w:ascii="Arial" w:hAnsi="Arial" w:cs="Arial"/>
          <w:sz w:val="20"/>
          <w:szCs w:val="20"/>
        </w:rPr>
        <w:t xml:space="preserve">music, </w:t>
      </w:r>
      <w:r w:rsidR="0035439F" w:rsidRPr="0035439F">
        <w:rPr>
          <w:rFonts w:ascii="Arial" w:hAnsi="Arial" w:cs="Arial"/>
          <w:sz w:val="20"/>
          <w:szCs w:val="20"/>
        </w:rPr>
        <w:t xml:space="preserve">Tomáš </w:t>
      </w:r>
      <w:proofErr w:type="spellStart"/>
      <w:r w:rsidR="0035439F" w:rsidRPr="0035439F">
        <w:rPr>
          <w:rFonts w:ascii="Arial" w:hAnsi="Arial" w:cs="Arial"/>
          <w:sz w:val="20"/>
          <w:szCs w:val="20"/>
        </w:rPr>
        <w:t>Netopil</w:t>
      </w:r>
      <w:proofErr w:type="spellEnd"/>
      <w:r w:rsidR="0035439F">
        <w:rPr>
          <w:rFonts w:ascii="Arial" w:hAnsi="Arial" w:cs="Arial"/>
          <w:sz w:val="20"/>
          <w:szCs w:val="20"/>
        </w:rPr>
        <w:t xml:space="preserve"> </w:t>
      </w:r>
      <w:r w:rsidRPr="00814F63">
        <w:rPr>
          <w:rFonts w:ascii="Arial" w:hAnsi="Arial" w:cs="Arial"/>
          <w:sz w:val="20"/>
          <w:szCs w:val="20"/>
        </w:rPr>
        <w:t>is in his first season as Chief Conductor of FOK</w:t>
      </w:r>
      <w:r w:rsidR="00150443">
        <w:rPr>
          <w:rFonts w:ascii="Arial" w:hAnsi="Arial" w:cs="Arial"/>
          <w:sz w:val="20"/>
          <w:szCs w:val="20"/>
        </w:rPr>
        <w:t>-</w:t>
      </w:r>
      <w:r w:rsidRPr="00814F63">
        <w:rPr>
          <w:rFonts w:ascii="Arial" w:hAnsi="Arial" w:cs="Arial"/>
          <w:sz w:val="20"/>
          <w:szCs w:val="20"/>
        </w:rPr>
        <w:t>Prague Symphony Orchestra. He was previously Principal Guest Conductor of</w:t>
      </w:r>
      <w:r w:rsidR="00B2380F">
        <w:rPr>
          <w:rFonts w:ascii="Arial" w:hAnsi="Arial" w:cs="Arial"/>
          <w:sz w:val="20"/>
          <w:szCs w:val="20"/>
        </w:rPr>
        <w:t xml:space="preserve"> </w:t>
      </w:r>
      <w:r w:rsidRPr="00814F63">
        <w:rPr>
          <w:rFonts w:ascii="Arial" w:hAnsi="Arial" w:cs="Arial"/>
          <w:sz w:val="20"/>
          <w:szCs w:val="20"/>
        </w:rPr>
        <w:t>Czech Philharmonic</w:t>
      </w:r>
      <w:r w:rsidR="00773739">
        <w:rPr>
          <w:rFonts w:ascii="Arial" w:hAnsi="Arial" w:cs="Arial"/>
          <w:sz w:val="20"/>
          <w:szCs w:val="20"/>
        </w:rPr>
        <w:t xml:space="preserve"> </w:t>
      </w:r>
      <w:r w:rsidRPr="00814F63">
        <w:rPr>
          <w:rFonts w:ascii="Arial" w:hAnsi="Arial" w:cs="Arial"/>
          <w:sz w:val="20"/>
          <w:szCs w:val="20"/>
        </w:rPr>
        <w:t>from 2018-2024 and his close collaboration continued last season conducting the orchestra’s televised New Year concerts</w:t>
      </w:r>
      <w:r w:rsidR="0035439F">
        <w:rPr>
          <w:rFonts w:ascii="Arial" w:hAnsi="Arial" w:cs="Arial"/>
          <w:sz w:val="20"/>
          <w:szCs w:val="20"/>
        </w:rPr>
        <w:t>,</w:t>
      </w:r>
      <w:r w:rsidRPr="00814F63">
        <w:rPr>
          <w:rFonts w:ascii="Arial" w:hAnsi="Arial" w:cs="Arial"/>
          <w:sz w:val="20"/>
          <w:szCs w:val="20"/>
        </w:rPr>
        <w:t xml:space="preserve"> and concerts at </w:t>
      </w:r>
      <w:proofErr w:type="spellStart"/>
      <w:r w:rsidR="0035439F" w:rsidRPr="0035439F">
        <w:rPr>
          <w:rFonts w:ascii="Arial" w:hAnsi="Arial" w:cs="Arial"/>
          <w:sz w:val="20"/>
          <w:szCs w:val="20"/>
        </w:rPr>
        <w:t>Litomyšl</w:t>
      </w:r>
      <w:proofErr w:type="spellEnd"/>
      <w:r w:rsidRPr="00814F63">
        <w:rPr>
          <w:rFonts w:ascii="Arial" w:hAnsi="Arial" w:cs="Arial"/>
          <w:sz w:val="20"/>
          <w:szCs w:val="20"/>
        </w:rPr>
        <w:t xml:space="preserve"> and Kissinger Sommer Festivals.  </w:t>
      </w:r>
    </w:p>
    <w:p w14:paraId="38606E13" w14:textId="3D55F4C8" w:rsidR="00203250" w:rsidRPr="00814F63" w:rsidRDefault="00203250" w:rsidP="00203250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814F63">
        <w:rPr>
          <w:rFonts w:ascii="Arial" w:hAnsi="Arial" w:cs="Arial"/>
          <w:sz w:val="20"/>
          <w:szCs w:val="20"/>
        </w:rPr>
        <w:t xml:space="preserve">Previous positions include General Music Director of Aalto </w:t>
      </w:r>
      <w:proofErr w:type="spellStart"/>
      <w:r w:rsidRPr="00814F63">
        <w:rPr>
          <w:rFonts w:ascii="Arial" w:hAnsi="Arial" w:cs="Arial"/>
          <w:sz w:val="20"/>
          <w:szCs w:val="20"/>
        </w:rPr>
        <w:t>Musik</w:t>
      </w:r>
      <w:r w:rsidR="0035439F">
        <w:rPr>
          <w:rFonts w:ascii="Arial" w:hAnsi="Arial" w:cs="Arial"/>
          <w:sz w:val="20"/>
          <w:szCs w:val="20"/>
        </w:rPr>
        <w:t>t</w:t>
      </w:r>
      <w:r w:rsidRPr="00814F63">
        <w:rPr>
          <w:rFonts w:ascii="Arial" w:hAnsi="Arial" w:cs="Arial"/>
          <w:sz w:val="20"/>
          <w:szCs w:val="20"/>
        </w:rPr>
        <w:t>heater</w:t>
      </w:r>
      <w:proofErr w:type="spellEnd"/>
      <w:r w:rsidRPr="00814F63">
        <w:rPr>
          <w:rFonts w:ascii="Arial" w:hAnsi="Arial" w:cs="Arial"/>
          <w:sz w:val="20"/>
          <w:szCs w:val="20"/>
        </w:rPr>
        <w:t xml:space="preserve"> and Philharmonie </w:t>
      </w:r>
      <w:r w:rsidR="00E40477" w:rsidRPr="00814F63">
        <w:rPr>
          <w:rFonts w:ascii="Arial" w:hAnsi="Arial" w:cs="Arial"/>
          <w:sz w:val="20"/>
          <w:szCs w:val="20"/>
        </w:rPr>
        <w:t xml:space="preserve">Essen </w:t>
      </w:r>
      <w:r w:rsidR="00E40477">
        <w:rPr>
          <w:rFonts w:ascii="Arial" w:hAnsi="Arial" w:cs="Arial"/>
          <w:sz w:val="20"/>
          <w:szCs w:val="20"/>
        </w:rPr>
        <w:t>(</w:t>
      </w:r>
      <w:r w:rsidRPr="00814F63">
        <w:rPr>
          <w:rFonts w:ascii="Arial" w:hAnsi="Arial" w:cs="Arial"/>
          <w:sz w:val="20"/>
          <w:szCs w:val="20"/>
        </w:rPr>
        <w:t>2013-2023</w:t>
      </w:r>
      <w:r w:rsidR="00882C94">
        <w:rPr>
          <w:rFonts w:ascii="Arial" w:hAnsi="Arial" w:cs="Arial"/>
          <w:sz w:val="20"/>
          <w:szCs w:val="20"/>
        </w:rPr>
        <w:t xml:space="preserve">), and </w:t>
      </w:r>
      <w:r w:rsidRPr="00814F63">
        <w:rPr>
          <w:rFonts w:ascii="Arial" w:hAnsi="Arial" w:cs="Arial"/>
          <w:sz w:val="20"/>
          <w:szCs w:val="20"/>
        </w:rPr>
        <w:t xml:space="preserve">Music Director of Prague National Theatre </w:t>
      </w:r>
      <w:r w:rsidR="00882C94">
        <w:rPr>
          <w:rFonts w:ascii="Arial" w:hAnsi="Arial" w:cs="Arial"/>
          <w:sz w:val="20"/>
          <w:szCs w:val="20"/>
        </w:rPr>
        <w:t>(</w:t>
      </w:r>
      <w:r w:rsidR="00B2380F">
        <w:rPr>
          <w:rFonts w:ascii="Arial" w:hAnsi="Arial" w:cs="Arial"/>
          <w:sz w:val="20"/>
          <w:szCs w:val="20"/>
        </w:rPr>
        <w:t>2008-2012</w:t>
      </w:r>
      <w:r w:rsidR="00882C94">
        <w:rPr>
          <w:rFonts w:ascii="Arial" w:hAnsi="Arial" w:cs="Arial"/>
          <w:sz w:val="20"/>
          <w:szCs w:val="20"/>
        </w:rPr>
        <w:t>). H</w:t>
      </w:r>
      <w:r w:rsidRPr="00814F63">
        <w:rPr>
          <w:rFonts w:ascii="Arial" w:hAnsi="Arial" w:cs="Arial"/>
          <w:sz w:val="20"/>
          <w:szCs w:val="20"/>
        </w:rPr>
        <w:t>e continues to appear as a guest conductor at top international houses with recent and future productions at Geneva Opera (</w:t>
      </w:r>
      <w:r w:rsidRPr="00814F63">
        <w:rPr>
          <w:rFonts w:ascii="Arial" w:hAnsi="Arial" w:cs="Arial"/>
          <w:i/>
          <w:iCs/>
          <w:sz w:val="20"/>
          <w:szCs w:val="20"/>
        </w:rPr>
        <w:t>La Clemenza di Tito</w:t>
      </w:r>
      <w:r w:rsidRPr="00814F63">
        <w:rPr>
          <w:rFonts w:ascii="Arial" w:hAnsi="Arial" w:cs="Arial"/>
          <w:sz w:val="20"/>
          <w:szCs w:val="20"/>
        </w:rPr>
        <w:t>), Berliner Staatsoper (</w:t>
      </w:r>
      <w:r w:rsidRPr="00814F63">
        <w:rPr>
          <w:rFonts w:ascii="Arial" w:hAnsi="Arial" w:cs="Arial"/>
          <w:i/>
          <w:iCs/>
          <w:sz w:val="20"/>
          <w:szCs w:val="20"/>
        </w:rPr>
        <w:t>Madame Butterfly</w:t>
      </w:r>
      <w:r w:rsidRPr="00814F63">
        <w:rPr>
          <w:rFonts w:ascii="Arial" w:hAnsi="Arial" w:cs="Arial"/>
          <w:sz w:val="20"/>
          <w:szCs w:val="20"/>
        </w:rPr>
        <w:t xml:space="preserve">), </w:t>
      </w:r>
      <w:r w:rsidR="0035439F" w:rsidRPr="0035439F">
        <w:rPr>
          <w:rFonts w:ascii="Arial" w:hAnsi="Arial" w:cs="Arial"/>
          <w:sz w:val="20"/>
          <w:szCs w:val="20"/>
        </w:rPr>
        <w:t xml:space="preserve">Lyric Opera of Chicago </w:t>
      </w:r>
      <w:r w:rsidRPr="00814F63">
        <w:rPr>
          <w:rFonts w:ascii="Arial" w:hAnsi="Arial" w:cs="Arial"/>
          <w:sz w:val="20"/>
          <w:szCs w:val="20"/>
        </w:rPr>
        <w:t>(</w:t>
      </w:r>
      <w:r w:rsidRPr="00814F63">
        <w:rPr>
          <w:rFonts w:ascii="Arial" w:hAnsi="Arial" w:cs="Arial"/>
          <w:i/>
          <w:iCs/>
          <w:sz w:val="20"/>
          <w:szCs w:val="20"/>
        </w:rPr>
        <w:t>Salome</w:t>
      </w:r>
      <w:r w:rsidRPr="00814F63">
        <w:rPr>
          <w:rFonts w:ascii="Arial" w:hAnsi="Arial" w:cs="Arial"/>
          <w:sz w:val="20"/>
          <w:szCs w:val="20"/>
        </w:rPr>
        <w:t>), National Theatre Tokyo (</w:t>
      </w:r>
      <w:r w:rsidR="0035439F" w:rsidRPr="0035439F">
        <w:rPr>
          <w:rFonts w:ascii="Arial" w:hAnsi="Arial" w:cs="Arial"/>
          <w:i/>
          <w:iCs/>
          <w:sz w:val="20"/>
          <w:szCs w:val="20"/>
        </w:rPr>
        <w:t>Die Zauberflöte</w:t>
      </w:r>
      <w:r w:rsidRPr="00814F63">
        <w:rPr>
          <w:rFonts w:ascii="Arial" w:hAnsi="Arial" w:cs="Arial"/>
          <w:sz w:val="20"/>
          <w:szCs w:val="20"/>
        </w:rPr>
        <w:t>), Prague National Theatre (</w:t>
      </w:r>
      <w:r w:rsidRPr="00814F63">
        <w:rPr>
          <w:rFonts w:ascii="Arial" w:hAnsi="Arial" w:cs="Arial"/>
          <w:i/>
          <w:iCs/>
          <w:sz w:val="20"/>
          <w:szCs w:val="20"/>
        </w:rPr>
        <w:t>Rusalka</w:t>
      </w:r>
      <w:r w:rsidRPr="00814F63">
        <w:rPr>
          <w:rFonts w:ascii="Arial" w:hAnsi="Arial" w:cs="Arial"/>
          <w:sz w:val="20"/>
          <w:szCs w:val="20"/>
        </w:rPr>
        <w:t xml:space="preserve">) and </w:t>
      </w:r>
      <w:r w:rsidR="0035439F" w:rsidRPr="0035439F">
        <w:rPr>
          <w:rFonts w:ascii="Arial" w:hAnsi="Arial" w:cs="Arial"/>
          <w:sz w:val="20"/>
          <w:szCs w:val="20"/>
        </w:rPr>
        <w:t xml:space="preserve">Oper Köln </w:t>
      </w:r>
      <w:r w:rsidRPr="00814F63">
        <w:rPr>
          <w:rFonts w:ascii="Arial" w:hAnsi="Arial" w:cs="Arial"/>
          <w:sz w:val="20"/>
          <w:szCs w:val="20"/>
        </w:rPr>
        <w:t>(</w:t>
      </w:r>
      <w:r w:rsidRPr="00814F63">
        <w:rPr>
          <w:rFonts w:ascii="Arial" w:hAnsi="Arial" w:cs="Arial"/>
          <w:i/>
          <w:iCs/>
          <w:sz w:val="20"/>
          <w:szCs w:val="20"/>
        </w:rPr>
        <w:t>Don Giovanni</w:t>
      </w:r>
      <w:r w:rsidRPr="00814F63">
        <w:rPr>
          <w:rFonts w:ascii="Arial" w:hAnsi="Arial" w:cs="Arial"/>
          <w:sz w:val="20"/>
          <w:szCs w:val="20"/>
        </w:rPr>
        <w:t>). </w:t>
      </w:r>
    </w:p>
    <w:p w14:paraId="666B9422" w14:textId="047E67C5" w:rsidR="00203250" w:rsidRPr="00814F63" w:rsidRDefault="00203250" w:rsidP="00203250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814F63">
        <w:rPr>
          <w:rFonts w:ascii="Arial" w:hAnsi="Arial" w:cs="Arial"/>
          <w:sz w:val="20"/>
          <w:szCs w:val="20"/>
        </w:rPr>
        <w:t xml:space="preserve">Symphonic engagements include Accademia Nazionale di Santa Cecilia, Maggio Musicale Fiorentino, </w:t>
      </w:r>
      <w:r w:rsidR="00327D8E" w:rsidRPr="00327D8E">
        <w:rPr>
          <w:rFonts w:ascii="Arial" w:hAnsi="Arial" w:cs="Arial"/>
          <w:sz w:val="20"/>
          <w:szCs w:val="20"/>
        </w:rPr>
        <w:t>Tonkünstler</w:t>
      </w:r>
      <w:r w:rsidR="00327D8E">
        <w:rPr>
          <w:rFonts w:ascii="Arial" w:hAnsi="Arial" w:cs="Arial"/>
          <w:sz w:val="20"/>
          <w:szCs w:val="20"/>
        </w:rPr>
        <w:t xml:space="preserve"> Orchestra Vienna</w:t>
      </w:r>
      <w:r w:rsidRPr="00814F63">
        <w:rPr>
          <w:rFonts w:ascii="Arial" w:hAnsi="Arial" w:cs="Arial"/>
          <w:sz w:val="20"/>
          <w:szCs w:val="20"/>
        </w:rPr>
        <w:t>, Oslo Philharmonic, Antwerp Symphony, Hong Kong Sinfonietta</w:t>
      </w:r>
      <w:r w:rsidR="00882C94">
        <w:rPr>
          <w:rFonts w:ascii="Arial" w:hAnsi="Arial" w:cs="Arial"/>
          <w:sz w:val="20"/>
          <w:szCs w:val="20"/>
        </w:rPr>
        <w:t>,</w:t>
      </w:r>
      <w:r w:rsidRPr="00814F63">
        <w:rPr>
          <w:rFonts w:ascii="Arial" w:hAnsi="Arial" w:cs="Arial"/>
          <w:sz w:val="20"/>
          <w:szCs w:val="20"/>
        </w:rPr>
        <w:t xml:space="preserve"> and Sydney Symphony, and he continues regular relationships with Orchestre </w:t>
      </w:r>
      <w:proofErr w:type="spellStart"/>
      <w:r w:rsidRPr="00814F63">
        <w:rPr>
          <w:rFonts w:ascii="Arial" w:hAnsi="Arial" w:cs="Arial"/>
          <w:sz w:val="20"/>
          <w:szCs w:val="20"/>
        </w:rPr>
        <w:t>Philharmonique</w:t>
      </w:r>
      <w:proofErr w:type="spellEnd"/>
      <w:r w:rsidRPr="00814F63">
        <w:rPr>
          <w:rFonts w:ascii="Arial" w:hAnsi="Arial" w:cs="Arial"/>
          <w:sz w:val="20"/>
          <w:szCs w:val="20"/>
        </w:rPr>
        <w:t xml:space="preserve"> de Monte Carlo and Orchestre National des Pays de Loire.</w:t>
      </w:r>
      <w:r w:rsidR="00882C94">
        <w:rPr>
          <w:rFonts w:ascii="Arial" w:hAnsi="Arial" w:cs="Arial"/>
          <w:sz w:val="20"/>
          <w:szCs w:val="20"/>
        </w:rPr>
        <w:t xml:space="preserve"> </w:t>
      </w:r>
      <w:r w:rsidRPr="00814F63">
        <w:rPr>
          <w:rFonts w:ascii="Arial" w:hAnsi="Arial" w:cs="Arial"/>
          <w:sz w:val="20"/>
          <w:szCs w:val="20"/>
        </w:rPr>
        <w:t xml:space="preserve">In North America he opens the </w:t>
      </w:r>
      <w:r w:rsidR="00882C94">
        <w:rPr>
          <w:rFonts w:ascii="Arial" w:hAnsi="Arial" w:cs="Arial"/>
          <w:sz w:val="20"/>
          <w:szCs w:val="20"/>
        </w:rPr>
        <w:t>20</w:t>
      </w:r>
      <w:r w:rsidRPr="00814F63">
        <w:rPr>
          <w:rFonts w:ascii="Arial" w:hAnsi="Arial" w:cs="Arial"/>
          <w:sz w:val="20"/>
          <w:szCs w:val="20"/>
        </w:rPr>
        <w:t>25/26 season for</w:t>
      </w:r>
      <w:r w:rsidR="00882C94">
        <w:rPr>
          <w:rFonts w:ascii="Arial" w:hAnsi="Arial" w:cs="Arial"/>
          <w:sz w:val="20"/>
          <w:szCs w:val="20"/>
        </w:rPr>
        <w:t xml:space="preserve"> </w:t>
      </w:r>
      <w:r w:rsidR="00327D8E" w:rsidRPr="00327D8E">
        <w:rPr>
          <w:rFonts w:ascii="Arial" w:hAnsi="Arial" w:cs="Arial"/>
          <w:sz w:val="20"/>
          <w:szCs w:val="20"/>
        </w:rPr>
        <w:t>Orchestre symphonique de Montréal</w:t>
      </w:r>
      <w:r w:rsidR="00327D8E">
        <w:rPr>
          <w:rFonts w:ascii="Arial" w:hAnsi="Arial" w:cs="Arial"/>
          <w:sz w:val="20"/>
          <w:szCs w:val="20"/>
        </w:rPr>
        <w:t xml:space="preserve"> </w:t>
      </w:r>
      <w:r w:rsidRPr="002D3F1D">
        <w:rPr>
          <w:rFonts w:ascii="Arial" w:hAnsi="Arial" w:cs="Arial"/>
          <w:sz w:val="20"/>
          <w:szCs w:val="20"/>
        </w:rPr>
        <w:t>and</w:t>
      </w:r>
      <w:r w:rsidRPr="00814F63">
        <w:rPr>
          <w:rFonts w:ascii="Arial" w:hAnsi="Arial" w:cs="Arial"/>
          <w:sz w:val="20"/>
          <w:szCs w:val="20"/>
        </w:rPr>
        <w:t xml:space="preserve"> works with orchestra</w:t>
      </w:r>
      <w:r w:rsidR="00882C94">
        <w:rPr>
          <w:rFonts w:ascii="Arial" w:hAnsi="Arial" w:cs="Arial"/>
          <w:sz w:val="20"/>
          <w:szCs w:val="20"/>
        </w:rPr>
        <w:t>s</w:t>
      </w:r>
      <w:r w:rsidRPr="00814F63">
        <w:rPr>
          <w:rFonts w:ascii="Arial" w:hAnsi="Arial" w:cs="Arial"/>
          <w:sz w:val="20"/>
          <w:szCs w:val="20"/>
        </w:rPr>
        <w:t xml:space="preserve"> such as Fort Worth Symphony and Naples Philharmonic. </w:t>
      </w:r>
    </w:p>
    <w:p w14:paraId="63BBCF8C" w14:textId="03C1AA56" w:rsidR="00203250" w:rsidRPr="00814F63" w:rsidRDefault="007A0BB1" w:rsidP="00203250">
      <w:pPr>
        <w:spacing w:after="160" w:line="278" w:lineRule="auto"/>
        <w:rPr>
          <w:rFonts w:ascii="Arial" w:hAnsi="Arial" w:cs="Arial"/>
          <w:sz w:val="20"/>
          <w:szCs w:val="20"/>
        </w:rPr>
      </w:pPr>
      <w:proofErr w:type="spellStart"/>
      <w:r w:rsidRPr="007A0BB1">
        <w:rPr>
          <w:rFonts w:ascii="Arial" w:hAnsi="Arial" w:cs="Arial"/>
          <w:sz w:val="20"/>
          <w:szCs w:val="20"/>
        </w:rPr>
        <w:t>Netopil</w:t>
      </w:r>
      <w:proofErr w:type="spellEnd"/>
      <w:r w:rsidRPr="007A0BB1">
        <w:rPr>
          <w:rFonts w:ascii="Arial" w:hAnsi="Arial" w:cs="Arial"/>
          <w:sz w:val="20"/>
          <w:szCs w:val="20"/>
        </w:rPr>
        <w:t xml:space="preserve"> is further expanding his career in the period instrument field through regular collaborations with Concentus </w:t>
      </w:r>
      <w:proofErr w:type="spellStart"/>
      <w:r w:rsidRPr="007A0BB1">
        <w:rPr>
          <w:rFonts w:ascii="Arial" w:hAnsi="Arial" w:cs="Arial"/>
          <w:sz w:val="20"/>
          <w:szCs w:val="20"/>
        </w:rPr>
        <w:t>Musicus</w:t>
      </w:r>
      <w:proofErr w:type="spellEnd"/>
      <w:r w:rsidRPr="007A0BB1">
        <w:rPr>
          <w:rFonts w:ascii="Arial" w:hAnsi="Arial" w:cs="Arial"/>
          <w:sz w:val="20"/>
          <w:szCs w:val="20"/>
        </w:rPr>
        <w:t xml:space="preserve"> Wien and Collegium 1704, along with numerous upcoming performances and recording projects with the</w:t>
      </w:r>
      <w:r>
        <w:rPr>
          <w:rFonts w:ascii="Arial" w:hAnsi="Arial" w:cs="Arial"/>
          <w:sz w:val="20"/>
          <w:szCs w:val="20"/>
        </w:rPr>
        <w:t xml:space="preserve"> </w:t>
      </w:r>
      <w:r w:rsidRPr="007A0BB1">
        <w:rPr>
          <w:rFonts w:ascii="Arial" w:hAnsi="Arial" w:cs="Arial"/>
          <w:sz w:val="20"/>
          <w:szCs w:val="20"/>
        </w:rPr>
        <w:t>new ensemble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BB1">
        <w:rPr>
          <w:rFonts w:ascii="Arial" w:hAnsi="Arial" w:cs="Arial"/>
          <w:sz w:val="20"/>
          <w:szCs w:val="20"/>
        </w:rPr>
        <w:t>Silentium</w:t>
      </w:r>
      <w:proofErr w:type="spellEnd"/>
      <w:r w:rsidRPr="007A0BB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 w:rsidR="00203250" w:rsidRPr="00814F63">
        <w:rPr>
          <w:rFonts w:ascii="Arial" w:hAnsi="Arial" w:cs="Arial"/>
          <w:sz w:val="20"/>
          <w:szCs w:val="20"/>
        </w:rPr>
        <w:t>Netopil</w:t>
      </w:r>
      <w:proofErr w:type="spellEnd"/>
      <w:r w:rsidR="00203250" w:rsidRPr="00814F63">
        <w:rPr>
          <w:rFonts w:ascii="Arial" w:hAnsi="Arial" w:cs="Arial"/>
          <w:sz w:val="20"/>
          <w:szCs w:val="20"/>
        </w:rPr>
        <w:t xml:space="preserve"> has created the International Summer Music Academy in </w:t>
      </w:r>
      <w:proofErr w:type="spellStart"/>
      <w:r w:rsidR="00203250" w:rsidRPr="00814F63">
        <w:rPr>
          <w:rFonts w:ascii="Arial" w:hAnsi="Arial" w:cs="Arial"/>
          <w:sz w:val="20"/>
          <w:szCs w:val="20"/>
        </w:rPr>
        <w:t>Kroměříž</w:t>
      </w:r>
      <w:proofErr w:type="spellEnd"/>
      <w:r w:rsidR="00203250" w:rsidRPr="00814F63">
        <w:rPr>
          <w:rFonts w:ascii="Arial" w:hAnsi="Arial" w:cs="Arial"/>
          <w:sz w:val="20"/>
          <w:szCs w:val="20"/>
        </w:rPr>
        <w:t xml:space="preserve"> offering students both exceptional artistic tuition and the opportunity to meet and work with major international musicians. In Summer 2021, in association with Dvořák Prague Festival, the Academy establishe</w:t>
      </w:r>
      <w:r>
        <w:rPr>
          <w:rFonts w:ascii="Arial" w:hAnsi="Arial" w:cs="Arial"/>
          <w:sz w:val="20"/>
          <w:szCs w:val="20"/>
        </w:rPr>
        <w:t>d</w:t>
      </w:r>
      <w:r w:rsidR="00203250" w:rsidRPr="00814F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3250" w:rsidRPr="00814F63">
        <w:rPr>
          <w:rFonts w:ascii="Arial" w:hAnsi="Arial" w:cs="Arial"/>
          <w:sz w:val="20"/>
          <w:szCs w:val="20"/>
        </w:rPr>
        <w:t>Dvořákova</w:t>
      </w:r>
      <w:proofErr w:type="spellEnd"/>
      <w:r w:rsidR="00203250" w:rsidRPr="00814F63">
        <w:rPr>
          <w:rFonts w:ascii="Arial" w:hAnsi="Arial" w:cs="Arial"/>
          <w:sz w:val="20"/>
          <w:szCs w:val="20"/>
        </w:rPr>
        <w:t xml:space="preserve"> Praha Youth Philharmonic with musicians from conservatories and music academies, coached by principal players of Czech Philharmonic</w:t>
      </w:r>
      <w:r w:rsidR="00384B9B">
        <w:rPr>
          <w:rFonts w:ascii="Arial" w:hAnsi="Arial" w:cs="Arial"/>
          <w:sz w:val="20"/>
          <w:szCs w:val="20"/>
        </w:rPr>
        <w:t>.</w:t>
      </w:r>
    </w:p>
    <w:p w14:paraId="37162958" w14:textId="34DD3529" w:rsidR="00203250" w:rsidRPr="00814F63" w:rsidRDefault="00203250" w:rsidP="00203250">
      <w:pPr>
        <w:spacing w:after="160" w:line="278" w:lineRule="auto"/>
        <w:rPr>
          <w:rFonts w:ascii="Arial" w:hAnsi="Arial" w:cs="Arial"/>
          <w:sz w:val="20"/>
          <w:szCs w:val="20"/>
        </w:rPr>
      </w:pPr>
      <w:proofErr w:type="spellStart"/>
      <w:r w:rsidRPr="00814F63">
        <w:rPr>
          <w:rFonts w:ascii="Arial" w:hAnsi="Arial" w:cs="Arial"/>
          <w:sz w:val="20"/>
          <w:szCs w:val="20"/>
        </w:rPr>
        <w:t>Netopil’s</w:t>
      </w:r>
      <w:proofErr w:type="spellEnd"/>
      <w:r w:rsidRPr="00814F63">
        <w:rPr>
          <w:rFonts w:ascii="Arial" w:hAnsi="Arial" w:cs="Arial"/>
          <w:sz w:val="20"/>
          <w:szCs w:val="20"/>
        </w:rPr>
        <w:t xml:space="preserve"> most recent recordings are with Czech Philharmonic</w:t>
      </w:r>
      <w:r w:rsidR="00384B9B">
        <w:rPr>
          <w:rFonts w:ascii="Arial" w:hAnsi="Arial" w:cs="Arial"/>
          <w:sz w:val="20"/>
          <w:szCs w:val="20"/>
        </w:rPr>
        <w:t xml:space="preserve"> </w:t>
      </w:r>
      <w:r w:rsidRPr="00814F63">
        <w:rPr>
          <w:rFonts w:ascii="Arial" w:hAnsi="Arial" w:cs="Arial"/>
          <w:sz w:val="20"/>
          <w:szCs w:val="20"/>
        </w:rPr>
        <w:t>and include Richard Blackford</w:t>
      </w:r>
      <w:r w:rsidR="007A0BB1">
        <w:rPr>
          <w:rFonts w:ascii="Arial" w:hAnsi="Arial" w:cs="Arial"/>
          <w:sz w:val="20"/>
          <w:szCs w:val="20"/>
        </w:rPr>
        <w:t>’s</w:t>
      </w:r>
      <w:r w:rsidRPr="00814F63">
        <w:rPr>
          <w:rFonts w:ascii="Arial" w:hAnsi="Arial" w:cs="Arial"/>
          <w:sz w:val="20"/>
          <w:szCs w:val="20"/>
        </w:rPr>
        <w:t xml:space="preserve"> Cello Concerto with </w:t>
      </w:r>
      <w:r w:rsidR="00016D46">
        <w:rPr>
          <w:rFonts w:ascii="Arial" w:hAnsi="Arial" w:cs="Arial"/>
          <w:sz w:val="20"/>
          <w:szCs w:val="20"/>
        </w:rPr>
        <w:t xml:space="preserve">soloist </w:t>
      </w:r>
      <w:r w:rsidRPr="00814F63">
        <w:rPr>
          <w:rFonts w:ascii="Arial" w:hAnsi="Arial" w:cs="Arial"/>
          <w:sz w:val="20"/>
          <w:szCs w:val="20"/>
        </w:rPr>
        <w:t>Alisa Weilerstein</w:t>
      </w:r>
      <w:r w:rsidR="00016D46">
        <w:rPr>
          <w:rFonts w:ascii="Arial" w:hAnsi="Arial" w:cs="Arial"/>
          <w:sz w:val="20"/>
          <w:szCs w:val="20"/>
        </w:rPr>
        <w:t>,</w:t>
      </w:r>
      <w:r w:rsidRPr="00814F63">
        <w:rPr>
          <w:rFonts w:ascii="Arial" w:hAnsi="Arial" w:cs="Arial"/>
          <w:sz w:val="20"/>
          <w:szCs w:val="20"/>
        </w:rPr>
        <w:t xml:space="preserve"> and </w:t>
      </w:r>
      <w:r w:rsidR="00327D8E" w:rsidRPr="00327D8E">
        <w:rPr>
          <w:rFonts w:ascii="Arial" w:hAnsi="Arial" w:cs="Arial"/>
          <w:sz w:val="20"/>
          <w:szCs w:val="20"/>
        </w:rPr>
        <w:t>Dvořák</w:t>
      </w:r>
      <w:r w:rsidR="00327D8E">
        <w:rPr>
          <w:rFonts w:ascii="Arial" w:hAnsi="Arial" w:cs="Arial"/>
          <w:sz w:val="20"/>
          <w:szCs w:val="20"/>
        </w:rPr>
        <w:t>’s</w:t>
      </w:r>
      <w:r w:rsidRPr="00814F63">
        <w:rPr>
          <w:rFonts w:ascii="Arial" w:hAnsi="Arial" w:cs="Arial"/>
          <w:sz w:val="20"/>
          <w:szCs w:val="20"/>
        </w:rPr>
        <w:t> </w:t>
      </w:r>
      <w:r w:rsidRPr="00814F63">
        <w:rPr>
          <w:rFonts w:ascii="Arial" w:hAnsi="Arial" w:cs="Arial"/>
          <w:i/>
          <w:iCs/>
          <w:sz w:val="20"/>
          <w:szCs w:val="20"/>
        </w:rPr>
        <w:t>Legends and Rhapsodies</w:t>
      </w:r>
      <w:r w:rsidRPr="00814F63">
        <w:rPr>
          <w:rFonts w:ascii="Arial" w:hAnsi="Arial" w:cs="Arial"/>
          <w:sz w:val="20"/>
          <w:szCs w:val="20"/>
        </w:rPr>
        <w:t xml:space="preserve">, both with </w:t>
      </w:r>
      <w:r w:rsidR="00016D46">
        <w:rPr>
          <w:rFonts w:ascii="Arial" w:hAnsi="Arial" w:cs="Arial"/>
          <w:sz w:val="20"/>
          <w:szCs w:val="20"/>
        </w:rPr>
        <w:t xml:space="preserve">the label </w:t>
      </w:r>
      <w:proofErr w:type="spellStart"/>
      <w:r w:rsidRPr="00814F63">
        <w:rPr>
          <w:rFonts w:ascii="Arial" w:hAnsi="Arial" w:cs="Arial"/>
          <w:sz w:val="20"/>
          <w:szCs w:val="20"/>
        </w:rPr>
        <w:t>Pentatone</w:t>
      </w:r>
      <w:proofErr w:type="spellEnd"/>
      <w:r w:rsidRPr="00814F63">
        <w:rPr>
          <w:rFonts w:ascii="Arial" w:hAnsi="Arial" w:cs="Arial"/>
          <w:sz w:val="20"/>
          <w:szCs w:val="20"/>
        </w:rPr>
        <w:t xml:space="preserve">. His discography for </w:t>
      </w:r>
      <w:r w:rsidR="00016D46">
        <w:rPr>
          <w:rFonts w:ascii="Arial" w:hAnsi="Arial" w:cs="Arial"/>
          <w:sz w:val="20"/>
          <w:szCs w:val="20"/>
        </w:rPr>
        <w:t xml:space="preserve">the label </w:t>
      </w:r>
      <w:proofErr w:type="spellStart"/>
      <w:r w:rsidRPr="00814F63">
        <w:rPr>
          <w:rFonts w:ascii="Arial" w:hAnsi="Arial" w:cs="Arial"/>
          <w:sz w:val="20"/>
          <w:szCs w:val="20"/>
        </w:rPr>
        <w:t>Supraphon</w:t>
      </w:r>
      <w:proofErr w:type="spellEnd"/>
      <w:r w:rsidRPr="00814F63">
        <w:rPr>
          <w:rFonts w:ascii="Arial" w:hAnsi="Arial" w:cs="Arial"/>
          <w:sz w:val="20"/>
          <w:szCs w:val="20"/>
        </w:rPr>
        <w:t xml:space="preserve"> includes Janáček’s </w:t>
      </w:r>
      <w:r w:rsidRPr="00016D46">
        <w:rPr>
          <w:rFonts w:ascii="Arial" w:hAnsi="Arial" w:cs="Arial"/>
          <w:i/>
          <w:iCs/>
          <w:sz w:val="20"/>
          <w:szCs w:val="20"/>
        </w:rPr>
        <w:t>Glagolitic Mass</w:t>
      </w:r>
      <w:r w:rsidRPr="00814F63">
        <w:rPr>
          <w:rFonts w:ascii="Arial" w:hAnsi="Arial" w:cs="Arial"/>
          <w:sz w:val="20"/>
          <w:szCs w:val="20"/>
        </w:rPr>
        <w:t xml:space="preserve"> (the first ever recording of the original 1927 version), Dvořák’s complete cello works, Martinů’s </w:t>
      </w:r>
      <w:r w:rsidRPr="00814F63">
        <w:rPr>
          <w:rFonts w:ascii="Arial" w:hAnsi="Arial" w:cs="Arial"/>
          <w:i/>
          <w:iCs/>
          <w:sz w:val="20"/>
          <w:szCs w:val="20"/>
        </w:rPr>
        <w:t>Ariane</w:t>
      </w:r>
      <w:r w:rsidRPr="00814F63">
        <w:rPr>
          <w:rFonts w:ascii="Arial" w:hAnsi="Arial" w:cs="Arial"/>
          <w:sz w:val="20"/>
          <w:szCs w:val="20"/>
        </w:rPr>
        <w:t> and Double Concerto, and Smetana’s </w:t>
      </w:r>
      <w:proofErr w:type="spellStart"/>
      <w:r w:rsidRPr="00814F63">
        <w:rPr>
          <w:rFonts w:ascii="Arial" w:hAnsi="Arial" w:cs="Arial"/>
          <w:i/>
          <w:iCs/>
          <w:sz w:val="20"/>
          <w:szCs w:val="20"/>
        </w:rPr>
        <w:t>Má</w:t>
      </w:r>
      <w:proofErr w:type="spellEnd"/>
      <w:r w:rsidRPr="00814F63">
        <w:rPr>
          <w:rFonts w:ascii="Arial" w:hAnsi="Arial" w:cs="Arial"/>
          <w:i/>
          <w:iCs/>
          <w:sz w:val="20"/>
          <w:szCs w:val="20"/>
        </w:rPr>
        <w:t xml:space="preserve"> vlast</w:t>
      </w:r>
      <w:r w:rsidRPr="00814F63">
        <w:rPr>
          <w:rFonts w:ascii="Arial" w:hAnsi="Arial" w:cs="Arial"/>
          <w:sz w:val="20"/>
          <w:szCs w:val="20"/>
        </w:rPr>
        <w:t> with Prague Symphony Orchestra. During his tenure in Essen, his releases have included recordings of Suk</w:t>
      </w:r>
      <w:r w:rsidR="00016D46">
        <w:rPr>
          <w:rFonts w:ascii="Arial" w:hAnsi="Arial" w:cs="Arial"/>
          <w:sz w:val="20"/>
          <w:szCs w:val="20"/>
        </w:rPr>
        <w:t>’s</w:t>
      </w:r>
      <w:r w:rsidRPr="00814F63">
        <w:rPr>
          <w:rFonts w:ascii="Arial" w:hAnsi="Arial" w:cs="Arial"/>
          <w:sz w:val="20"/>
          <w:szCs w:val="20"/>
        </w:rPr>
        <w:t> </w:t>
      </w:r>
      <w:proofErr w:type="spellStart"/>
      <w:r w:rsidRPr="00814F63">
        <w:rPr>
          <w:rFonts w:ascii="Arial" w:hAnsi="Arial" w:cs="Arial"/>
          <w:i/>
          <w:iCs/>
          <w:sz w:val="20"/>
          <w:szCs w:val="20"/>
        </w:rPr>
        <w:t>Asrael</w:t>
      </w:r>
      <w:proofErr w:type="spellEnd"/>
      <w:r w:rsidR="0035439F">
        <w:rPr>
          <w:rFonts w:ascii="Arial" w:hAnsi="Arial" w:cs="Arial"/>
          <w:sz w:val="20"/>
          <w:szCs w:val="20"/>
        </w:rPr>
        <w:t xml:space="preserve"> </w:t>
      </w:r>
      <w:r w:rsidRPr="00814F63">
        <w:rPr>
          <w:rFonts w:ascii="Arial" w:hAnsi="Arial" w:cs="Arial"/>
          <w:sz w:val="20"/>
          <w:szCs w:val="20"/>
        </w:rPr>
        <w:t>and Mahler Symphonies No</w:t>
      </w:r>
      <w:r w:rsidR="00016D46">
        <w:rPr>
          <w:rFonts w:ascii="Arial" w:hAnsi="Arial" w:cs="Arial"/>
          <w:sz w:val="20"/>
          <w:szCs w:val="20"/>
        </w:rPr>
        <w:t xml:space="preserve">s. </w:t>
      </w:r>
      <w:r w:rsidRPr="00814F63">
        <w:rPr>
          <w:rFonts w:ascii="Arial" w:hAnsi="Arial" w:cs="Arial"/>
          <w:sz w:val="20"/>
          <w:szCs w:val="20"/>
        </w:rPr>
        <w:t>2, 3</w:t>
      </w:r>
      <w:r w:rsidR="00016D46">
        <w:rPr>
          <w:rFonts w:ascii="Arial" w:hAnsi="Arial" w:cs="Arial"/>
          <w:sz w:val="20"/>
          <w:szCs w:val="20"/>
        </w:rPr>
        <w:t>,</w:t>
      </w:r>
      <w:r w:rsidRPr="00814F63">
        <w:rPr>
          <w:rFonts w:ascii="Arial" w:hAnsi="Arial" w:cs="Arial"/>
          <w:sz w:val="20"/>
          <w:szCs w:val="20"/>
        </w:rPr>
        <w:t xml:space="preserve"> 6</w:t>
      </w:r>
      <w:r w:rsidR="00016D46">
        <w:rPr>
          <w:rFonts w:ascii="Arial" w:hAnsi="Arial" w:cs="Arial"/>
          <w:sz w:val="20"/>
          <w:szCs w:val="20"/>
        </w:rPr>
        <w:t>,</w:t>
      </w:r>
      <w:r w:rsidRPr="00814F63">
        <w:rPr>
          <w:rFonts w:ascii="Arial" w:hAnsi="Arial" w:cs="Arial"/>
          <w:sz w:val="20"/>
          <w:szCs w:val="20"/>
        </w:rPr>
        <w:t xml:space="preserve"> and 9.</w:t>
      </w:r>
    </w:p>
    <w:p w14:paraId="683CD5A1" w14:textId="1009D1F0" w:rsidR="00203250" w:rsidRPr="00814F63" w:rsidRDefault="00203250" w:rsidP="00203250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814F63">
        <w:rPr>
          <w:rFonts w:ascii="Arial" w:hAnsi="Arial" w:cs="Arial"/>
          <w:sz w:val="20"/>
          <w:szCs w:val="20"/>
        </w:rPr>
        <w:t>He studied violin and conducting in his native Czech</w:t>
      </w:r>
      <w:r w:rsidRPr="002D3F1D">
        <w:rPr>
          <w:rFonts w:ascii="Arial" w:hAnsi="Arial" w:cs="Arial"/>
          <w:sz w:val="20"/>
          <w:szCs w:val="20"/>
        </w:rPr>
        <w:t>ia</w:t>
      </w:r>
      <w:r w:rsidRPr="00814F63">
        <w:rPr>
          <w:rFonts w:ascii="Arial" w:hAnsi="Arial" w:cs="Arial"/>
          <w:sz w:val="20"/>
          <w:szCs w:val="20"/>
        </w:rPr>
        <w:t xml:space="preserve">, as well as at </w:t>
      </w:r>
      <w:r w:rsidR="00327D8E" w:rsidRPr="00327D8E">
        <w:rPr>
          <w:rFonts w:ascii="Arial" w:hAnsi="Arial" w:cs="Arial"/>
          <w:sz w:val="20"/>
          <w:szCs w:val="20"/>
        </w:rPr>
        <w:t>Royal College of Music, Stockholm</w:t>
      </w:r>
      <w:r w:rsidRPr="00814F63">
        <w:rPr>
          <w:rFonts w:ascii="Arial" w:hAnsi="Arial" w:cs="Arial"/>
          <w:sz w:val="20"/>
          <w:szCs w:val="20"/>
        </w:rPr>
        <w:t xml:space="preserve"> under the guidance of Professor Jorma Panula. In 2002 he won the </w:t>
      </w:r>
      <w:r w:rsidR="00327D8E">
        <w:rPr>
          <w:rFonts w:ascii="Arial" w:hAnsi="Arial" w:cs="Arial"/>
          <w:sz w:val="20"/>
          <w:szCs w:val="20"/>
        </w:rPr>
        <w:t xml:space="preserve">first </w:t>
      </w:r>
      <w:r w:rsidRPr="00814F63">
        <w:rPr>
          <w:rFonts w:ascii="Arial" w:hAnsi="Arial" w:cs="Arial"/>
          <w:sz w:val="20"/>
          <w:szCs w:val="20"/>
        </w:rPr>
        <w:t>Sir Georg Solti Conductors</w:t>
      </w:r>
      <w:r w:rsidR="00327D8E">
        <w:rPr>
          <w:rFonts w:ascii="Arial" w:hAnsi="Arial" w:cs="Arial"/>
          <w:sz w:val="20"/>
          <w:szCs w:val="20"/>
        </w:rPr>
        <w:t>’</w:t>
      </w:r>
      <w:r w:rsidRPr="00814F63">
        <w:rPr>
          <w:rFonts w:ascii="Arial" w:hAnsi="Arial" w:cs="Arial"/>
          <w:sz w:val="20"/>
          <w:szCs w:val="20"/>
        </w:rPr>
        <w:t xml:space="preserve"> Competition at Alte Oper Frankfurt.</w:t>
      </w:r>
    </w:p>
    <w:p w14:paraId="3A839933" w14:textId="586A4D5D" w:rsidR="00203250" w:rsidRPr="00AA04AA" w:rsidRDefault="00203250" w:rsidP="002D3F1D">
      <w:pPr>
        <w:spacing w:after="160" w:line="278" w:lineRule="auto"/>
        <w:rPr>
          <w:rFonts w:asciiTheme="minorHAnsi" w:eastAsia="Times New Roman" w:hAnsiTheme="minorHAnsi" w:cs="Times New Roman"/>
          <w:snapToGrid w:val="0"/>
          <w:color w:val="000000"/>
          <w:sz w:val="34"/>
          <w:szCs w:val="34"/>
        </w:rPr>
      </w:pPr>
      <w:proofErr w:type="spellStart"/>
      <w:r w:rsidRPr="00814F63">
        <w:rPr>
          <w:rFonts w:ascii="Arial" w:hAnsi="Arial" w:cs="Arial"/>
          <w:i/>
          <w:iCs/>
          <w:sz w:val="20"/>
          <w:szCs w:val="20"/>
        </w:rPr>
        <w:t>HarrisonParrott</w:t>
      </w:r>
      <w:proofErr w:type="spellEnd"/>
      <w:r w:rsidRPr="00814F63">
        <w:rPr>
          <w:rFonts w:ascii="Arial" w:hAnsi="Arial" w:cs="Arial"/>
          <w:i/>
          <w:iCs/>
          <w:sz w:val="20"/>
          <w:szCs w:val="20"/>
        </w:rPr>
        <w:t xml:space="preserve"> represents </w:t>
      </w:r>
      <w:r w:rsidR="0035439F" w:rsidRPr="0035439F">
        <w:rPr>
          <w:rFonts w:ascii="Arial" w:hAnsi="Arial" w:cs="Arial"/>
          <w:i/>
          <w:iCs/>
          <w:sz w:val="20"/>
          <w:szCs w:val="20"/>
        </w:rPr>
        <w:t xml:space="preserve">Tomáš </w:t>
      </w:r>
      <w:proofErr w:type="spellStart"/>
      <w:r w:rsidR="0035439F" w:rsidRPr="0035439F">
        <w:rPr>
          <w:rFonts w:ascii="Arial" w:hAnsi="Arial" w:cs="Arial"/>
          <w:i/>
          <w:iCs/>
          <w:sz w:val="20"/>
          <w:szCs w:val="20"/>
        </w:rPr>
        <w:t>Netopil</w:t>
      </w:r>
      <w:proofErr w:type="spellEnd"/>
      <w:r w:rsidR="0035439F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4F63">
        <w:rPr>
          <w:rFonts w:ascii="Arial" w:hAnsi="Arial" w:cs="Arial"/>
          <w:i/>
          <w:iCs/>
          <w:sz w:val="20"/>
          <w:szCs w:val="20"/>
        </w:rPr>
        <w:t>for worldwide general management.</w:t>
      </w:r>
    </w:p>
    <w:sectPr w:rsidR="00203250" w:rsidRPr="00AA04AA" w:rsidSect="00B12F14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B68A" w14:textId="77777777" w:rsidR="00A603E4" w:rsidRDefault="00A603E4" w:rsidP="009922D5">
      <w:r>
        <w:separator/>
      </w:r>
    </w:p>
  </w:endnote>
  <w:endnote w:type="continuationSeparator" w:id="0">
    <w:p w14:paraId="18EE388C" w14:textId="77777777" w:rsidR="00A603E4" w:rsidRDefault="00A603E4" w:rsidP="009922D5">
      <w:r>
        <w:continuationSeparator/>
      </w:r>
    </w:p>
  </w:endnote>
  <w:endnote w:type="continuationNotice" w:id="1">
    <w:p w14:paraId="326BED51" w14:textId="77777777" w:rsidR="00A603E4" w:rsidRDefault="00A60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118F" w14:textId="6A577005" w:rsidR="00CD14E4" w:rsidRPr="004512EC" w:rsidRDefault="00CD14E4" w:rsidP="00CD14E4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</w:t>
    </w:r>
    <w:r w:rsidR="0077771B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</w:t>
    </w:r>
    <w:r w:rsidR="0077771B">
      <w:rPr>
        <w:rFonts w:ascii="Arial" w:hAnsi="Arial" w:cs="Arial"/>
        <w:sz w:val="20"/>
        <w:szCs w:val="20"/>
      </w:rPr>
      <w:t>6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04C2E167" w14:textId="4397E223" w:rsidR="00414A24" w:rsidRDefault="00414A24" w:rsidP="00414A24">
    <w:pPr>
      <w:spacing w:line="0" w:lineRule="atLeast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3B9F" w14:textId="77777777" w:rsidR="00A603E4" w:rsidRDefault="00A603E4" w:rsidP="009922D5">
      <w:r>
        <w:separator/>
      </w:r>
    </w:p>
  </w:footnote>
  <w:footnote w:type="continuationSeparator" w:id="0">
    <w:p w14:paraId="185DE871" w14:textId="77777777" w:rsidR="00A603E4" w:rsidRDefault="00A603E4" w:rsidP="009922D5">
      <w:r>
        <w:continuationSeparator/>
      </w:r>
    </w:p>
  </w:footnote>
  <w:footnote w:type="continuationNotice" w:id="1">
    <w:p w14:paraId="6B83713A" w14:textId="77777777" w:rsidR="00A603E4" w:rsidRDefault="00A60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F082" w14:textId="73AC3186" w:rsidR="00CD14E4" w:rsidRDefault="00CD14E4">
    <w:pPr>
      <w:pStyle w:val="Header"/>
    </w:pPr>
    <w:r w:rsidRPr="00D21716">
      <w:rPr>
        <w:rFonts w:asciiTheme="minorHAnsi" w:hAnsiTheme="minorHAnsi" w:cs="Times New Roman"/>
        <w:noProof/>
        <w:sz w:val="23"/>
        <w:szCs w:val="23"/>
        <w:lang w:val="en-GB" w:eastAsia="en-GB"/>
      </w:rPr>
      <w:drawing>
        <wp:anchor distT="0" distB="0" distL="114300" distR="114300" simplePos="0" relativeHeight="251659264" behindDoc="1" locked="0" layoutInCell="1" allowOverlap="1" wp14:anchorId="2FF4DF7C" wp14:editId="51E41B59">
          <wp:simplePos x="0" y="0"/>
          <wp:positionH relativeFrom="margin">
            <wp:posOffset>1924050</wp:posOffset>
          </wp:positionH>
          <wp:positionV relativeFrom="paragraph">
            <wp:posOffset>-450215</wp:posOffset>
          </wp:positionV>
          <wp:extent cx="1703070" cy="1203052"/>
          <wp:effectExtent l="0" t="0" r="0" b="0"/>
          <wp:wrapNone/>
          <wp:docPr id="1" name="Picture 1" descr="Company:Marketing and PR:Branding &amp; Website:Brand:Logos:Master - Colour:HP Transparent logos:HPMaster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ny:Marketing and PR:Branding &amp; Website:Brand:Logos:Master - Colour:HP Transparent logos:HPMasterLogo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120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320"/>
    <w:multiLevelType w:val="hybridMultilevel"/>
    <w:tmpl w:val="585E6E96"/>
    <w:lvl w:ilvl="0" w:tplc="766EFA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63FF"/>
    <w:multiLevelType w:val="hybridMultilevel"/>
    <w:tmpl w:val="CFEAD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87878">
    <w:abstractNumId w:val="0"/>
  </w:num>
  <w:num w:numId="2" w16cid:durableId="174417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3E"/>
    <w:rsid w:val="0000116C"/>
    <w:rsid w:val="000076E7"/>
    <w:rsid w:val="00011A3D"/>
    <w:rsid w:val="00016D46"/>
    <w:rsid w:val="0001794F"/>
    <w:rsid w:val="00036395"/>
    <w:rsid w:val="00037099"/>
    <w:rsid w:val="00037F33"/>
    <w:rsid w:val="00055A9C"/>
    <w:rsid w:val="00064A0E"/>
    <w:rsid w:val="00065329"/>
    <w:rsid w:val="000662CE"/>
    <w:rsid w:val="000804F0"/>
    <w:rsid w:val="00080837"/>
    <w:rsid w:val="00097AF6"/>
    <w:rsid w:val="000A0A09"/>
    <w:rsid w:val="000A44DA"/>
    <w:rsid w:val="000C0932"/>
    <w:rsid w:val="000C12FE"/>
    <w:rsid w:val="000D3D43"/>
    <w:rsid w:val="000E660F"/>
    <w:rsid w:val="000F310D"/>
    <w:rsid w:val="001074AC"/>
    <w:rsid w:val="00116634"/>
    <w:rsid w:val="0013049E"/>
    <w:rsid w:val="001462E0"/>
    <w:rsid w:val="00150443"/>
    <w:rsid w:val="00162707"/>
    <w:rsid w:val="001763D3"/>
    <w:rsid w:val="00183E64"/>
    <w:rsid w:val="00187E0B"/>
    <w:rsid w:val="00197AA9"/>
    <w:rsid w:val="001A7931"/>
    <w:rsid w:val="001B092C"/>
    <w:rsid w:val="001B5406"/>
    <w:rsid w:val="001C2E50"/>
    <w:rsid w:val="001D5E1A"/>
    <w:rsid w:val="001E0C9C"/>
    <w:rsid w:val="001F1579"/>
    <w:rsid w:val="001F2803"/>
    <w:rsid w:val="00200C35"/>
    <w:rsid w:val="00203250"/>
    <w:rsid w:val="00237585"/>
    <w:rsid w:val="00252AA7"/>
    <w:rsid w:val="0025682D"/>
    <w:rsid w:val="00257AA5"/>
    <w:rsid w:val="002732F5"/>
    <w:rsid w:val="00276F6F"/>
    <w:rsid w:val="00295C0A"/>
    <w:rsid w:val="002A05D3"/>
    <w:rsid w:val="002A0BB3"/>
    <w:rsid w:val="002B3A6B"/>
    <w:rsid w:val="002B7CA2"/>
    <w:rsid w:val="002C52F8"/>
    <w:rsid w:val="002D3F1D"/>
    <w:rsid w:val="002F6A30"/>
    <w:rsid w:val="00303B2A"/>
    <w:rsid w:val="0031283B"/>
    <w:rsid w:val="0031582E"/>
    <w:rsid w:val="00324156"/>
    <w:rsid w:val="003250F4"/>
    <w:rsid w:val="00327D8E"/>
    <w:rsid w:val="00333B9E"/>
    <w:rsid w:val="0035439F"/>
    <w:rsid w:val="0035742F"/>
    <w:rsid w:val="0036028D"/>
    <w:rsid w:val="00377086"/>
    <w:rsid w:val="003800DC"/>
    <w:rsid w:val="00381E43"/>
    <w:rsid w:val="00384B9B"/>
    <w:rsid w:val="00391024"/>
    <w:rsid w:val="003930DB"/>
    <w:rsid w:val="00395132"/>
    <w:rsid w:val="00395F3E"/>
    <w:rsid w:val="003973F7"/>
    <w:rsid w:val="003B0273"/>
    <w:rsid w:val="003D7313"/>
    <w:rsid w:val="003D7B2F"/>
    <w:rsid w:val="003E0995"/>
    <w:rsid w:val="003F305B"/>
    <w:rsid w:val="003F5DC3"/>
    <w:rsid w:val="003F7851"/>
    <w:rsid w:val="0040402D"/>
    <w:rsid w:val="00414A24"/>
    <w:rsid w:val="004252DF"/>
    <w:rsid w:val="00465F2A"/>
    <w:rsid w:val="00471166"/>
    <w:rsid w:val="004721F6"/>
    <w:rsid w:val="00487471"/>
    <w:rsid w:val="004A244D"/>
    <w:rsid w:val="004A44E2"/>
    <w:rsid w:val="004D6413"/>
    <w:rsid w:val="004E4CF8"/>
    <w:rsid w:val="004F2C3E"/>
    <w:rsid w:val="004F6A70"/>
    <w:rsid w:val="00530E31"/>
    <w:rsid w:val="00534FE6"/>
    <w:rsid w:val="0055439B"/>
    <w:rsid w:val="0056211B"/>
    <w:rsid w:val="00575BD0"/>
    <w:rsid w:val="00584E4E"/>
    <w:rsid w:val="00584E62"/>
    <w:rsid w:val="005910D0"/>
    <w:rsid w:val="00596EE6"/>
    <w:rsid w:val="005C16BA"/>
    <w:rsid w:val="005D33C2"/>
    <w:rsid w:val="005D6013"/>
    <w:rsid w:val="005D7748"/>
    <w:rsid w:val="005D7E08"/>
    <w:rsid w:val="006074E9"/>
    <w:rsid w:val="00610ADC"/>
    <w:rsid w:val="00637A65"/>
    <w:rsid w:val="0064747C"/>
    <w:rsid w:val="00651235"/>
    <w:rsid w:val="00667EF3"/>
    <w:rsid w:val="00677434"/>
    <w:rsid w:val="00686E78"/>
    <w:rsid w:val="00691B7E"/>
    <w:rsid w:val="006A6618"/>
    <w:rsid w:val="006E7241"/>
    <w:rsid w:val="006E7D35"/>
    <w:rsid w:val="006F00E0"/>
    <w:rsid w:val="006F38A8"/>
    <w:rsid w:val="006F60F9"/>
    <w:rsid w:val="00704BDA"/>
    <w:rsid w:val="007203E2"/>
    <w:rsid w:val="0073085D"/>
    <w:rsid w:val="0075096A"/>
    <w:rsid w:val="0076453E"/>
    <w:rsid w:val="00773739"/>
    <w:rsid w:val="007766E2"/>
    <w:rsid w:val="0077771B"/>
    <w:rsid w:val="00791D69"/>
    <w:rsid w:val="00796F21"/>
    <w:rsid w:val="007A0BB1"/>
    <w:rsid w:val="007A413E"/>
    <w:rsid w:val="007B069F"/>
    <w:rsid w:val="007C61D6"/>
    <w:rsid w:val="007E1EC9"/>
    <w:rsid w:val="007E2B01"/>
    <w:rsid w:val="007E7B32"/>
    <w:rsid w:val="007F11A8"/>
    <w:rsid w:val="007F39B2"/>
    <w:rsid w:val="007F4EB0"/>
    <w:rsid w:val="007F5B06"/>
    <w:rsid w:val="008148C7"/>
    <w:rsid w:val="00820D08"/>
    <w:rsid w:val="008257D6"/>
    <w:rsid w:val="00846C99"/>
    <w:rsid w:val="00873850"/>
    <w:rsid w:val="00874F6F"/>
    <w:rsid w:val="00882B18"/>
    <w:rsid w:val="00882C94"/>
    <w:rsid w:val="00890EF3"/>
    <w:rsid w:val="00894D11"/>
    <w:rsid w:val="008C1519"/>
    <w:rsid w:val="008C1B1B"/>
    <w:rsid w:val="008C4D3A"/>
    <w:rsid w:val="008E234F"/>
    <w:rsid w:val="00900E46"/>
    <w:rsid w:val="0091211C"/>
    <w:rsid w:val="009139CF"/>
    <w:rsid w:val="00923B0D"/>
    <w:rsid w:val="00927FAB"/>
    <w:rsid w:val="00952597"/>
    <w:rsid w:val="00954FB6"/>
    <w:rsid w:val="00961C8D"/>
    <w:rsid w:val="009702A2"/>
    <w:rsid w:val="009754EA"/>
    <w:rsid w:val="00981112"/>
    <w:rsid w:val="009922D5"/>
    <w:rsid w:val="00993BA2"/>
    <w:rsid w:val="009B0C22"/>
    <w:rsid w:val="009B20B5"/>
    <w:rsid w:val="009B2AB3"/>
    <w:rsid w:val="009B2EE4"/>
    <w:rsid w:val="009B59C6"/>
    <w:rsid w:val="009B7525"/>
    <w:rsid w:val="009C3A81"/>
    <w:rsid w:val="009C65A0"/>
    <w:rsid w:val="009D0731"/>
    <w:rsid w:val="009D2349"/>
    <w:rsid w:val="009D7F33"/>
    <w:rsid w:val="009E1D29"/>
    <w:rsid w:val="00A23F76"/>
    <w:rsid w:val="00A435B7"/>
    <w:rsid w:val="00A44325"/>
    <w:rsid w:val="00A50601"/>
    <w:rsid w:val="00A50B7C"/>
    <w:rsid w:val="00A56551"/>
    <w:rsid w:val="00A603E4"/>
    <w:rsid w:val="00A644B0"/>
    <w:rsid w:val="00A80DB7"/>
    <w:rsid w:val="00A82619"/>
    <w:rsid w:val="00A95C48"/>
    <w:rsid w:val="00AA04AA"/>
    <w:rsid w:val="00AA0E9D"/>
    <w:rsid w:val="00AA2F2B"/>
    <w:rsid w:val="00AA6D13"/>
    <w:rsid w:val="00AB21CC"/>
    <w:rsid w:val="00AB7BE0"/>
    <w:rsid w:val="00AC39DF"/>
    <w:rsid w:val="00AD42D4"/>
    <w:rsid w:val="00B12F14"/>
    <w:rsid w:val="00B2380F"/>
    <w:rsid w:val="00B44596"/>
    <w:rsid w:val="00B60E9C"/>
    <w:rsid w:val="00B708B9"/>
    <w:rsid w:val="00B94391"/>
    <w:rsid w:val="00BA224B"/>
    <w:rsid w:val="00BB7271"/>
    <w:rsid w:val="00BD6424"/>
    <w:rsid w:val="00BE3125"/>
    <w:rsid w:val="00BE394E"/>
    <w:rsid w:val="00BE698E"/>
    <w:rsid w:val="00BF191A"/>
    <w:rsid w:val="00C23374"/>
    <w:rsid w:val="00C30237"/>
    <w:rsid w:val="00C3797C"/>
    <w:rsid w:val="00C43C8F"/>
    <w:rsid w:val="00C56B88"/>
    <w:rsid w:val="00C64051"/>
    <w:rsid w:val="00C86AE4"/>
    <w:rsid w:val="00CC08BB"/>
    <w:rsid w:val="00CD14E4"/>
    <w:rsid w:val="00CD7818"/>
    <w:rsid w:val="00D21716"/>
    <w:rsid w:val="00D2545F"/>
    <w:rsid w:val="00D34BE2"/>
    <w:rsid w:val="00D45034"/>
    <w:rsid w:val="00D57CFE"/>
    <w:rsid w:val="00D74066"/>
    <w:rsid w:val="00D84AE3"/>
    <w:rsid w:val="00DA1C79"/>
    <w:rsid w:val="00DA33D0"/>
    <w:rsid w:val="00DA7208"/>
    <w:rsid w:val="00DB312A"/>
    <w:rsid w:val="00DD00CE"/>
    <w:rsid w:val="00DD04CC"/>
    <w:rsid w:val="00DE0032"/>
    <w:rsid w:val="00DE3B66"/>
    <w:rsid w:val="00DE6C8A"/>
    <w:rsid w:val="00DF7F74"/>
    <w:rsid w:val="00E04C81"/>
    <w:rsid w:val="00E27800"/>
    <w:rsid w:val="00E30699"/>
    <w:rsid w:val="00E353AE"/>
    <w:rsid w:val="00E40477"/>
    <w:rsid w:val="00E4509B"/>
    <w:rsid w:val="00E47B90"/>
    <w:rsid w:val="00E51B1B"/>
    <w:rsid w:val="00E62FF9"/>
    <w:rsid w:val="00E82069"/>
    <w:rsid w:val="00E862D2"/>
    <w:rsid w:val="00E91660"/>
    <w:rsid w:val="00E95489"/>
    <w:rsid w:val="00EA474E"/>
    <w:rsid w:val="00EA742D"/>
    <w:rsid w:val="00EA7CCF"/>
    <w:rsid w:val="00EB2F4C"/>
    <w:rsid w:val="00EB5642"/>
    <w:rsid w:val="00EC2EAC"/>
    <w:rsid w:val="00ED43C0"/>
    <w:rsid w:val="00EE19C0"/>
    <w:rsid w:val="00EE5939"/>
    <w:rsid w:val="00EF5A12"/>
    <w:rsid w:val="00F058C8"/>
    <w:rsid w:val="00F41FD3"/>
    <w:rsid w:val="00F45A7A"/>
    <w:rsid w:val="00F54178"/>
    <w:rsid w:val="00FB03DF"/>
    <w:rsid w:val="00FB3397"/>
    <w:rsid w:val="00FD1B17"/>
    <w:rsid w:val="00FD6673"/>
    <w:rsid w:val="00FE398F"/>
    <w:rsid w:val="00FE4634"/>
    <w:rsid w:val="00FE60EC"/>
    <w:rsid w:val="00FF1CEE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51D5"/>
  <w15:chartTrackingRefBased/>
  <w15:docId w15:val="{678AABC9-4748-4A1A-99FA-A4B10BBF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E"/>
    <w:pPr>
      <w:spacing w:after="0" w:line="240" w:lineRule="auto"/>
    </w:pPr>
    <w:rPr>
      <w:rFonts w:ascii="Cambria" w:eastAsia="MS ??" w:hAnsi="Cambria" w:cs="Cambr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2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D5"/>
    <w:rPr>
      <w:rFonts w:ascii="Cambria" w:eastAsia="MS ??" w:hAnsi="Cambria" w:cs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22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D5"/>
    <w:rPr>
      <w:rFonts w:ascii="Cambria" w:eastAsia="MS ??" w:hAnsi="Cambria" w:cs="Cambria"/>
      <w:sz w:val="24"/>
      <w:szCs w:val="24"/>
      <w:lang w:val="en-US"/>
    </w:rPr>
  </w:style>
  <w:style w:type="paragraph" w:styleId="NoSpacing">
    <w:name w:val="No Spacing"/>
    <w:uiPriority w:val="1"/>
    <w:qFormat/>
    <w:rsid w:val="0065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95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49E"/>
    <w:pPr>
      <w:ind w:left="720"/>
    </w:pPr>
    <w:rPr>
      <w:rFonts w:ascii="Calibri" w:eastAsiaTheme="minorHAnsi" w:hAnsi="Calibri" w:cs="Times New Roman"/>
      <w:lang w:val="en-GB"/>
    </w:rPr>
  </w:style>
  <w:style w:type="character" w:customStyle="1" w:styleId="apple-converted-space">
    <w:name w:val="apple-converted-space"/>
    <w:basedOn w:val="DefaultParagraphFont"/>
    <w:rsid w:val="00276F6F"/>
  </w:style>
  <w:style w:type="character" w:styleId="Hyperlink">
    <w:name w:val="Hyperlink"/>
    <w:basedOn w:val="DefaultParagraphFont"/>
    <w:uiPriority w:val="99"/>
    <w:unhideWhenUsed/>
    <w:rsid w:val="0056211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FF6E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umbers">
    <w:name w:val="numbers"/>
    <w:basedOn w:val="DefaultParagraphFont"/>
    <w:rsid w:val="00894D11"/>
  </w:style>
  <w:style w:type="character" w:customStyle="1" w:styleId="dquo">
    <w:name w:val="dquo"/>
    <w:basedOn w:val="DefaultParagraphFont"/>
    <w:rsid w:val="00894D11"/>
  </w:style>
  <w:style w:type="character" w:customStyle="1" w:styleId="caps">
    <w:name w:val="caps"/>
    <w:basedOn w:val="DefaultParagraphFont"/>
    <w:rsid w:val="00894D11"/>
  </w:style>
  <w:style w:type="character" w:customStyle="1" w:styleId="pull-double">
    <w:name w:val="pull-double"/>
    <w:basedOn w:val="DefaultParagraphFont"/>
    <w:rsid w:val="00894D11"/>
  </w:style>
  <w:style w:type="character" w:styleId="Emphasis">
    <w:name w:val="Emphasis"/>
    <w:basedOn w:val="DefaultParagraphFont"/>
    <w:uiPriority w:val="20"/>
    <w:qFormat/>
    <w:rsid w:val="00894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6BA5251B2464F8FFC0AC22DD91971" ma:contentTypeVersion="15" ma:contentTypeDescription="Create a new document." ma:contentTypeScope="" ma:versionID="012b80ceebe26b24b5f181e9ae2ae992">
  <xsd:schema xmlns:xsd="http://www.w3.org/2001/XMLSchema" xmlns:xs="http://www.w3.org/2001/XMLSchema" xmlns:p="http://schemas.microsoft.com/office/2006/metadata/properties" xmlns:ns2="aea0711e-c7dd-467f-b535-e331108ef3c0" xmlns:ns3="b4c7340c-2907-498f-bdc8-12ecb511c719" targetNamespace="http://schemas.microsoft.com/office/2006/metadata/properties" ma:root="true" ma:fieldsID="d2a7619c92bb6810766e30be5063e15c" ns2:_="" ns3:_="">
    <xsd:import namespace="aea0711e-c7dd-467f-b535-e331108ef3c0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0711e-c7dd-467f-b535-e331108ef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afdc9-127e-45d6-afb8-390241684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5a75ce-0870-4dbd-a57a-436c3128d383}" ma:internalName="TaxCatchAll" ma:showField="CatchAllData" ma:web="b4c7340c-2907-498f-bdc8-12ecb511c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0711e-c7dd-467f-b535-e331108ef3c0">
      <Terms xmlns="http://schemas.microsoft.com/office/infopath/2007/PartnerControls"/>
    </lcf76f155ced4ddcb4097134ff3c332f>
    <TaxCatchAll xmlns="b4c7340c-2907-498f-bdc8-12ecb511c719" xsi:nil="true"/>
  </documentManagement>
</p:properties>
</file>

<file path=customXml/itemProps1.xml><?xml version="1.0" encoding="utf-8"?>
<ds:datastoreItem xmlns:ds="http://schemas.openxmlformats.org/officeDocument/2006/customXml" ds:itemID="{1432F30C-DDD2-487F-9ED0-F16664D0A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6E0C5-52A5-4CEE-A758-73BBF4EA7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0711e-c7dd-467f-b535-e331108ef3c0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7CBAC-B00F-4475-BF58-394346E411A2}">
  <ds:schemaRefs>
    <ds:schemaRef ds:uri="http://schemas.microsoft.com/office/2006/metadata/properties"/>
    <ds:schemaRef ds:uri="http://schemas.microsoft.com/office/infopath/2007/PartnerControls"/>
    <ds:schemaRef ds:uri="aea0711e-c7dd-467f-b535-e331108ef3c0"/>
    <ds:schemaRef ds:uri="b4c7340c-2907-498f-bdc8-12ecb511c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Ajibola</dc:creator>
  <cp:keywords/>
  <dc:description/>
  <cp:lastModifiedBy>Paul Littlewood</cp:lastModifiedBy>
  <cp:revision>14</cp:revision>
  <cp:lastPrinted>2020-02-10T14:00:00Z</cp:lastPrinted>
  <dcterms:created xsi:type="dcterms:W3CDTF">2025-07-11T14:55:00Z</dcterms:created>
  <dcterms:modified xsi:type="dcterms:W3CDTF">2025-09-04T09:50:00Z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0x0101007626BA5251B2464F8FFC0AC22DD91971</vt:lpwstr>
  </property>
</Properties>
</file>